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A063E0" w:rsidRDefault="00B27D15" w:rsidP="000E0A39">
      <w:pPr>
        <w:autoSpaceDE w:val="0"/>
        <w:autoSpaceDN w:val="0"/>
        <w:jc w:val="center"/>
        <w:rPr>
          <w:rFonts w:asciiTheme="minorHAnsi" w:hAnsiTheme="minorHAnsi"/>
          <w:sz w:val="17"/>
          <w:szCs w:val="17"/>
          <w:lang w:eastAsia="ru-RU"/>
        </w:rPr>
      </w:pPr>
      <w:r w:rsidRPr="00A063E0">
        <w:rPr>
          <w:rFonts w:asciiTheme="minorHAnsi" w:hAnsiTheme="minorHAnsi"/>
          <w:b/>
          <w:bCs/>
          <w:sz w:val="17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063E0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063E0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063E0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063E0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063E0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063E0" w:rsidRDefault="00A063E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A063E0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063E0" w:rsidRDefault="00A063E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A063E0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A063E0" w:rsidTr="0045285A">
        <w:trPr>
          <w:jc w:val="center"/>
        </w:trPr>
        <w:tc>
          <w:tcPr>
            <w:tcW w:w="4933" w:type="dxa"/>
          </w:tcPr>
          <w:p w:rsidR="00FF5393" w:rsidRPr="00A063E0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A063E0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A063E0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A063E0" w:rsidRDefault="000439E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19.06</w:t>
            </w:r>
            <w:r w:rsidR="005B2340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FF5393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A063E0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B27D15" w:rsidRPr="00A063E0">
              <w:rPr>
                <w:rFonts w:asciiTheme="minorHAnsi" w:eastAsiaTheme="minorHAnsi" w:hAnsiTheme="minorHAnsi"/>
                <w:sz w:val="17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A063E0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Эмитент</w:t>
            </w:r>
          </w:p>
          <w:p w:rsidR="00B27D15" w:rsidRPr="00A063E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sz w:val="17"/>
                <w:szCs w:val="17"/>
              </w:rPr>
              <w:t>2.2.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не применимо</w:t>
            </w:r>
            <w:r w:rsidR="00B8040B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.</w:t>
            </w:r>
          </w:p>
          <w:p w:rsidR="004F7840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0A092D" w:rsidRPr="00A063E0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2.4. Вид и предмет сделки: </w:t>
            </w:r>
            <w:r w:rsidR="000439E8" w:rsidRPr="00A063E0">
              <w:rPr>
                <w:rFonts w:asciiTheme="minorHAnsi" w:hAnsiTheme="minorHAnsi"/>
                <w:b/>
                <w:i/>
                <w:sz w:val="17"/>
                <w:szCs w:val="17"/>
              </w:rPr>
              <w:t>договор купли-продажи ценных бумаг (далее – «Договор»). По Договору Продавец обязуется передать в собственность Покупателю, а Покупатель обязуется оплатить и принять следующие ценные бумаги: Корпоративная облигация ООО "Правоурмийское", биржевая облигация, серии БО-01,4В02-01-36417-R, в количестве 632 621 (Шестьсот тридцать две тысячи шестьсот двадцать одна) штук.</w:t>
            </w:r>
          </w:p>
          <w:p w:rsidR="005B2340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3A533D" w:rsidRPr="00A063E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Продавец обязуется передать в собственность Покупателю, а Покупатель обязуется оплатить и принять следующие ценные бумаги: Корпоративная облигация ООО "Правоурмийское", биржевая облигация, серии БО-01,4В02-01-36417-R, в количестве 632 621 (Шестьсот тридцать две тысячи шестьсот двадцать одна) штук. Обязательство Продавца по передаче Покупателю ценных бумаг считается исполненным с момента внесения записи по указанному счету депо Покупателя о переходе к Покупателю права собственности на ценные бумаги. Факт внесения записи подтверждается выпиской по указанному счету депо.</w:t>
            </w:r>
          </w:p>
          <w:p w:rsidR="00A85D73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3A533D" w:rsidRPr="00A063E0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Покупатель обязуется в срок не позднее «19» июня 2020 г. оплатить ценные бумаги, перечислив денежные средства в размере суммы сделки на счет Продавца. Продавец обязуется в срок не позднее "19" июня 2020 г. передать ценные бумаги в собственность Покупателю путем перевода их на счет депо Покупателя.</w:t>
            </w:r>
          </w:p>
          <w:p w:rsidR="003A533D" w:rsidRPr="00A063E0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Срок действия договора: до исполнения Сторонами обязательств, вытекающих из положений Договора либо до его расторжения по договоренности сторон или по иным установленным законодательством РФ основаниям.</w:t>
            </w:r>
          </w:p>
          <w:p w:rsidR="003A533D" w:rsidRPr="00A063E0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Стороны сделки: Публичное акционерное общество «Селигдар» - «Продавец», Публичное акционерное общество «</w:t>
            </w:r>
            <w:proofErr w:type="spellStart"/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Русолово</w:t>
            </w:r>
            <w:proofErr w:type="spellEnd"/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» - «Покупатель»; Выгодоприобретатель – нет.</w:t>
            </w:r>
          </w:p>
          <w:p w:rsidR="003A533D" w:rsidRPr="00A063E0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Размер сделки в денежном выражении: 696 401 849 (Шестьсот девяносто шесть миллионов четыреста одна тысяча восемьсот сорок девять) рублей 22 </w:t>
            </w:r>
            <w:proofErr w:type="gramStart"/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коп.,</w:t>
            </w:r>
            <w:proofErr w:type="gramEnd"/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 что составляет 11,23 % от стоимости активов Эмитента на последнюю отчетную дату. </w:t>
            </w:r>
          </w:p>
          <w:p w:rsidR="003A533D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по состоянию на 31.03.2020 г. стоимость активов ПАО «</w:t>
            </w:r>
            <w:proofErr w:type="spellStart"/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Русолово</w:t>
            </w:r>
            <w:proofErr w:type="spellEnd"/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» составляет 6 198 644 000 руб.</w:t>
            </w:r>
          </w:p>
          <w:p w:rsidR="00B27D15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2.8. Дата совершения сделки (заключения договора): </w:t>
            </w:r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19.06</w:t>
            </w:r>
            <w:r w:rsidR="00A705F8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.2020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 г.</w:t>
            </w:r>
          </w:p>
          <w:p w:rsidR="00B27D15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Решение было принято на годовом Общем собрании  акционеров ПАО «</w:t>
            </w:r>
            <w:proofErr w:type="spellStart"/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Русолово</w:t>
            </w:r>
            <w:proofErr w:type="spellEnd"/>
            <w:r w:rsidR="003A533D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» 19.06.2019 г., протокол №01/19-ГОСА от 24.06.2019 г.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A063E0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A063E0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A063E0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A063E0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A063E0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A063E0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A063E0" w:rsidRDefault="000E0A39" w:rsidP="00A063E0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A063E0">
              <w:rPr>
                <w:rFonts w:asciiTheme="minorHAnsi" w:hAnsiTheme="minorHAnsi"/>
                <w:sz w:val="17"/>
                <w:szCs w:val="17"/>
              </w:rPr>
              <w:t>19</w:t>
            </w:r>
            <w:r w:rsidRPr="00A063E0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063E0">
              <w:rPr>
                <w:rFonts w:asciiTheme="minorHAnsi" w:hAnsiTheme="minorHAnsi"/>
                <w:sz w:val="17"/>
                <w:szCs w:val="17"/>
              </w:rPr>
              <w:t>июня</w:t>
            </w:r>
            <w:bookmarkStart w:id="0" w:name="_GoBack"/>
            <w:bookmarkEnd w:id="0"/>
            <w:r w:rsidR="000B6912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705F8" w:rsidRPr="00A063E0">
              <w:rPr>
                <w:rFonts w:asciiTheme="minorHAnsi" w:hAnsiTheme="minorHAnsi"/>
                <w:sz w:val="17"/>
                <w:szCs w:val="17"/>
              </w:rPr>
              <w:t>2020</w:t>
            </w:r>
            <w:r w:rsidR="00912E53" w:rsidRPr="00A063E0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A063E0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A063E0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A063E0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A063E0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A063E0" w:rsidRDefault="00375216" w:rsidP="00E4265F">
      <w:pPr>
        <w:rPr>
          <w:rFonts w:asciiTheme="minorHAnsi" w:hAnsiTheme="minorHAnsi"/>
          <w:sz w:val="17"/>
          <w:szCs w:val="17"/>
        </w:rPr>
      </w:pPr>
    </w:p>
    <w:sectPr w:rsidR="00375216" w:rsidRPr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95ED5"/>
    <w:rsid w:val="002B00C5"/>
    <w:rsid w:val="00337BFD"/>
    <w:rsid w:val="00375216"/>
    <w:rsid w:val="003A533D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C37FA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69</cp:revision>
  <cp:lastPrinted>2020-02-07T17:20:00Z</cp:lastPrinted>
  <dcterms:created xsi:type="dcterms:W3CDTF">2017-05-30T11:52:00Z</dcterms:created>
  <dcterms:modified xsi:type="dcterms:W3CDTF">2020-06-19T16:56:00Z</dcterms:modified>
</cp:coreProperties>
</file>